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Утвержден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протоколом заседания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Комиссии</w:t>
      </w:r>
      <w:r w:rsidRPr="001364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осуществлению оценки эффективности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организации и функционирования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администрации городского округа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город Михайловка Волгоградской области </w:t>
      </w:r>
    </w:p>
    <w:p w:rsidR="0013644F" w:rsidRPr="0013644F" w:rsidRDefault="0013644F" w:rsidP="0013644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антимонопольного  комплаенса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"</w:t>
      </w:r>
      <w:r w:rsidR="004D53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21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"</w:t>
      </w:r>
      <w:r w:rsidR="00F632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я</w:t>
      </w:r>
      <w:r w:rsidR="004D53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нваря</w:t>
      </w:r>
      <w:r w:rsidR="00F632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202</w:t>
      </w:r>
      <w:r w:rsidR="004D53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</w:t>
      </w:r>
      <w:r w:rsidR="00F632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bCs/>
          <w:sz w:val="26"/>
          <w:szCs w:val="26"/>
        </w:rPr>
        <w:t>Доклад</w:t>
      </w:r>
    </w:p>
    <w:p w:rsidR="0013644F" w:rsidRPr="0013644F" w:rsidRDefault="00425E8A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городского округа город  Михайловка Волгоградской области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об антимонопольном</w:t>
      </w:r>
      <w:r w:rsidR="00B04A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комплаенсе</w:t>
      </w:r>
      <w:proofErr w:type="spellEnd"/>
      <w:r w:rsidR="0013644F" w:rsidRPr="0013644F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2020 год</w:t>
      </w:r>
    </w:p>
    <w:p w:rsid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соответствии с Указом Президента Российской Федерации                                     от 21 декабря 2017 № 618 "Об основных направлениях государственной политики по развитию конкуренции" одним из ключевых показателей Национального плана развития  конкуренции является снижение количества нарушений антимонопольного законодательства со стороны органом государственной власти и органов местного самоуправления.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Основополагающими принципами государственной политики  по развитию конкуренции, которыми необходимо руководствоваться при проведении антимонопольного комплаенса, являются: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открытость антимонопольной политики;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ответственность органов государственной  власти и органов местного самоуправления за реализацию государственной политики по развитию конкуренции. 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 исполнение Указа Президента  Российской Федерации 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                         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 21 декабря 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017 г.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№ 618 «Об основных направлениях государственной политики по развитию конкуренции», постановления Губернатора Волгоградской области  от 31 января 2019 г. № 40 "О мерах, направленных на создание и организацию системы внутреннего обеспечения соответствия требованиям  антимонопольного законодательства на территории Волгоградской области"  в администрации городского округа город Михайловка   постановлением от 25.02.2019 №  503 создана  система внутреннего обеспечения соответствия требованиям антимонопольного законодательства (далее- антимонопольный комплаенс).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Постановление от 25.02.2019 №  503  «О системе внутреннего обеспечения соответствия  требованиям антимонопольного законодательства в администрации городского округа город  Михайловка Волгоградской области», в соответствии с которым   в администрации городского округа город Михайловка реализуется антимонопольный комплаенс,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N 2258-р. 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      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городского округа город Михайловка Волгоградской области, утвержденным Постановлением от 25.02.2019 №  503, функции уполномоченного органа   распределены  между заместителем  главы городского округа по экономике, финансам и управлению имуществом и структурными подразделениями администрации:  финансовым отделом, отделом по правовому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кадровому  обеспечению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7E2926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С целью осуществления  оценки  эффективности организации и функционирования  в администрации антимонопольного комплаенса  </w:t>
      </w:r>
      <w:r w:rsidR="007E29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 прошедший период продолжил</w:t>
      </w:r>
      <w:r w:rsidR="002E5D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осуществля</w:t>
      </w:r>
      <w:r w:rsidR="007E29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ть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деятельность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Коллегиальный орган – Комиссия по осуществлению оценки эффективности  организации и функционирования в администрации городского округа  город Михайловка Волгоградской области   антимонопольного  комплаенса, состав и  положение  о которой утверждены  постановлением администрации городского округа город Михайловка Волгоградской области от    02.09.2019  №   2591. 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 обеспечения открытости и доступа к информации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hyperlink r:id="rId4" w:history="1">
        <w:r w:rsidRPr="0013644F">
          <w:rPr>
            <w:rFonts w:ascii="Times New Roman" w:eastAsia="Times New Roman" w:hAnsi="Times New Roman" w:cs="Times New Roman"/>
            <w:sz w:val="26"/>
          </w:rPr>
          <w:t>http://www.mihadm.com</w:t>
        </w:r>
      </w:hyperlink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 городского округа создан раздел «Антимонопольный  комплаенс».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В целях выявления  и оценки рисков нарушения антимонопольного  законодательства  уполномоченными должностным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лица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отделами  проводи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ся ряд мероприятий.</w:t>
      </w:r>
    </w:p>
    <w:p w:rsid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 Во исполнение пункта  14 Положения  об организации системы внутреннего обеспечении  соответствия  требованиям антимонопольного законодательства  в администрации городского округа город Михайловка Волгоградской области (далее- Положение об антимонопольном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 уполномоченными структурными подразделениями проведен сбор и анализ информации о наличии нарушений антимонопольного законодательства в деятельн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ости администрации за 2020 год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644F" w:rsidRPr="0013644F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Следует также отметить по результатам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проведенного анализа следующее: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рассмотрения  дел по вопросам применения и возможного нарушения администрацией  городского округа город Михайловка Волгоградской области  норм антимонопольного законодательства в судебных инстанциях не осуществлялось;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нормативные правовые акты администрации, в которых УФАС России по Волгоградской области  выявлены нарушения антимонопольного законодательства в указанный период, в администрации городского округа город Михайловка Волгоградской области отсутствуют;</w:t>
      </w:r>
    </w:p>
    <w:p w:rsidR="00FE1F55" w:rsidRPr="00B04AA1" w:rsidRDefault="0013644F" w:rsidP="00FE1F55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связи с  выявленными нарушениями антимонопольного законодательства за период 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2020 года</w:t>
      </w:r>
      <w:r w:rsidR="00B04AA1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Михайловской межрайонной прокуратурой   Волгоградской области по факту совершения действий, выразившихся  в  нарушении п. 37 Правил  проведения органом местного самоуправления открытого  конкурса по отбору  управляющей организации для управления  многоквартирным домом, утвержденных постановлением Правительства Российской Федерацииот  06.02.2006 № 75 "О порядке проведения органом местного самоуправления  открытого конкурса по отбору управляющей организации для управления  многоквартирным домом ",  возбуждены и переданы для рассмотрения в УФАС  по Волгоградской области дела в отношении двух должностных лиц, по </w:t>
      </w:r>
      <w:r w:rsidR="008805F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 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результатам</w:t>
      </w:r>
      <w:r w:rsidR="008805F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рассмотрения которых должностные лица признаны  виновными в совершении административных правонарушений, ответственность  за которые предусмотрены  ч. 10 ст. 7.32.4 КоАП РФ, назначен</w:t>
      </w:r>
      <w:r w:rsidR="00817367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ы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наказани</w:t>
      </w:r>
      <w:r w:rsidR="00817367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я</w:t>
      </w:r>
      <w:r w:rsidR="00FE1F55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виде административных штрафов.</w:t>
      </w:r>
    </w:p>
    <w:p w:rsidR="00FE1F55" w:rsidRDefault="00FE1F55" w:rsidP="00FE1F55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Также, 06.11.2020 Волгоградским УФАС России</w:t>
      </w:r>
      <w:r w:rsidR="00817367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рассмотренная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жалоб</w:t>
      </w:r>
      <w:r w:rsidR="00817367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гражданина на действия администрации городского округа город Михайловка Волгоградской области при проведении электронного аукциона без объявления цены по продаже автомобиля УРАЛ-375, 1984 года выпуска</w:t>
      </w:r>
      <w:r w:rsidR="00817367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04AA1"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которая была 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признана необоснованной.</w:t>
      </w:r>
    </w:p>
    <w:p w:rsidR="00B04AA1" w:rsidRDefault="00B04AA1" w:rsidP="00B04AA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4AA1">
        <w:rPr>
          <w:rFonts w:ascii="Times New Roman" w:hAnsi="Times New Roman" w:cs="Times New Roman"/>
          <w:sz w:val="26"/>
          <w:szCs w:val="26"/>
        </w:rPr>
        <w:t xml:space="preserve">В рамках функционирования системы внутреннего контроля </w:t>
      </w:r>
      <w:r w:rsidRPr="00B04AA1">
        <w:rPr>
          <w:rFonts w:ascii="Times New Roman" w:hAnsi="Times New Roman" w:cs="Times New Roman"/>
          <w:sz w:val="26"/>
          <w:szCs w:val="26"/>
        </w:rPr>
        <w:br/>
        <w:t xml:space="preserve">за соблюдением соответствия требованиям антимонопольного законодательства Российской Федерации проекты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04AA1">
        <w:rPr>
          <w:rFonts w:ascii="Times New Roman" w:hAnsi="Times New Roman" w:cs="Times New Roman"/>
          <w:sz w:val="26"/>
          <w:szCs w:val="26"/>
        </w:rPr>
        <w:t>нормативных правовых актов анализируются на предмет выявления рисков нарушений антимонопольного законодательства Российской Федерации.</w:t>
      </w: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01665" w:rsidRPr="0013644F" w:rsidRDefault="00501665" w:rsidP="00501665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(отдел по правовому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кадровому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обеспечению)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B04AA1" w:rsidRPr="00B04AA1" w:rsidRDefault="00501665" w:rsidP="00B04AA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осуществления сбора и проведения оценки поступающих замечаний </w:t>
      </w:r>
      <w:r w:rsidR="00B04AA1" w:rsidRPr="00B04AA1">
        <w:rPr>
          <w:rFonts w:ascii="Times New Roman" w:hAnsi="Times New Roman" w:cs="Times New Roman"/>
          <w:sz w:val="26"/>
          <w:szCs w:val="26"/>
        </w:rPr>
        <w:br/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и предложений от организаций и граждан проекты</w:t>
      </w:r>
      <w:r w:rsid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нормативных правовых актов, подлежащие анализу в рамках антимонопольного </w:t>
      </w:r>
      <w:proofErr w:type="spellStart"/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комплаенса</w:t>
      </w:r>
      <w:proofErr w:type="spellEnd"/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размещаются на официальном сайте </w:t>
      </w:r>
      <w:r w:rsidR="00BD2FB7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город Михайловка Волгоградской области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04AA1" w:rsidRPr="00B04AA1" w:rsidRDefault="00BD2FB7" w:rsidP="00B04AA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 городского округа город Михайловка Волгоградской области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уделяется особое внимание разработке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нормативных правовых документов для эффективного осуществления полномочий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органа местного самоуправления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приведению действующих  муниципальных нормативных правовых актов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соответствие с законодательством Российской Федерации.</w:t>
      </w:r>
    </w:p>
    <w:p w:rsidR="0067014F" w:rsidRPr="0013644F" w:rsidRDefault="0067014F" w:rsidP="006701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 исполнение пункта   16 Положения об антимонопольном </w:t>
      </w:r>
      <w:proofErr w:type="spellStart"/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а так же в целях выявления и исключения рисков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нарушения антимонопольного  законодательства и проведения анализа нормативных правовых актов администрации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городского </w:t>
      </w:r>
      <w:r w:rsidRP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округа город Михайловка Волгоградской области  на соответствие их антимонопольному  законодательству сформированный Перечень действующих  нормативных правовых актов (далее –Перечень) дополнен муниципальными нормативными правовыми актами администрации городского округа город Михайловка Волгоградской принятыми в 2020 году.</w:t>
      </w:r>
    </w:p>
    <w:p w:rsidR="0067014F" w:rsidRPr="0067014F" w:rsidRDefault="0067014F" w:rsidP="006701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Дополнение в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Перечень с приложением  текстов таких актов  размещен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 на </w:t>
      </w:r>
      <w:r w:rsidRPr="006701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официальном сайте  городского округа в разделе «Антимонопольный </w:t>
      </w:r>
      <w:proofErr w:type="spellStart"/>
      <w:r w:rsidRPr="006701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</w:t>
      </w:r>
      <w:proofErr w:type="spellEnd"/>
      <w:r w:rsidRPr="006701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».</w:t>
      </w:r>
    </w:p>
    <w:p w:rsidR="0067014F" w:rsidRDefault="0067014F" w:rsidP="006701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6701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В целях обеспечения  проведения анализа проекты  МНПА  администрации также размещались  на официальном сайте городского округа  в подразделе  «Проекты  нормативных правовых актов администрации городского округа город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Михайловка Волгоградской области» раздела «Антимонопольный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».</w:t>
      </w:r>
    </w:p>
    <w:p w:rsidR="001B739C" w:rsidRDefault="001B739C" w:rsidP="001B739C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При этом  в соответствии с п.п. 1 п. 16  Положения об антимонопольном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  проекты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НПА размеща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лись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  необходимым обоснованием реализации предлагаемых решений, в том числе их влияния на  конкуренцию.</w:t>
      </w:r>
    </w:p>
    <w:p w:rsidR="00B04AA1" w:rsidRPr="00B04AA1" w:rsidRDefault="00B04AA1" w:rsidP="00B04AA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указанный период замечания и предложения по Перечню </w:t>
      </w:r>
      <w:r w:rsidRPr="00B04AA1">
        <w:rPr>
          <w:rFonts w:ascii="Times New Roman" w:hAnsi="Times New Roman" w:cs="Times New Roman"/>
          <w:sz w:val="26"/>
          <w:szCs w:val="26"/>
        </w:rPr>
        <w:br/>
      </w: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с указанием, что в него включен</w:t>
      </w:r>
      <w:r w:rsidR="006701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</w:t>
      </w: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нормативный правовой акт, в котором содержатся положения (с отражением разделов, глав, статей, частей, пунктов, подпунктов, абзацев), влекущие риск нарушения антимонопольного законодательства, со ссылкой на нормы Федерального закона от 26.07.2006 № 135-ФЗ "О защите конкуренции" и правовым обоснованием возможных </w:t>
      </w:r>
      <w:proofErr w:type="spellStart"/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67014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администрацию городского округа город Михайловка Волгоградской области</w:t>
      </w: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поступили.</w:t>
      </w:r>
    </w:p>
    <w:p w:rsidR="0013644F" w:rsidRPr="0013644F" w:rsidRDefault="0013644F" w:rsidP="00843ABD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антимонопольном</w:t>
      </w:r>
      <w:r w:rsidR="00EC5B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а именно: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2D3C2C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</w:p>
    <w:p w:rsidR="002D3C2C" w:rsidRDefault="002D3C2C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  проведены    рабочие  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совещания  с  уполномоченными  структурными   </w:t>
      </w:r>
    </w:p>
    <w:p w:rsidR="0013644F" w:rsidRPr="0013644F" w:rsidRDefault="0013644F" w:rsidP="002D3C2C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подразделениями  с целью обсуждения и анализа результатов проводимой работы по выявлению комплаенс-рисков.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   результатам  проведения оценки рисков нарушения антимонопольного законодательства уполномоченным подразделением составлена  Карта  рисков нарушения  антимонопольного законодательства  на 20</w:t>
      </w:r>
      <w:r w:rsidR="00843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21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год</w:t>
      </w:r>
      <w:r w:rsidR="00843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В 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(дорожная карта) по снижению рисков нарушения антимонопольного  законодательства в администрации городского округа город Михайловка  Волгоградской области на 20</w:t>
      </w:r>
      <w:r w:rsidR="00843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21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год (далее – План  мероприятий).</w:t>
      </w:r>
    </w:p>
    <w:p w:rsidR="00EC4345" w:rsidRDefault="0013644F" w:rsidP="00EC4345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План  мероприятий утвержден  Коллегиальным органом в соответствии </w:t>
      </w:r>
      <w:r w:rsid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 п. 13 Положения об антимонопольном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размещен на официальном сайте городского округа город Михайловка Волгоградской области.</w:t>
      </w:r>
    </w:p>
    <w:p w:rsidR="00EC4345" w:rsidRPr="0013644F" w:rsidRDefault="00EC4345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Кроме того, подготовлен проект постановления администрации городского округа город Михайловка Волгоградской </w:t>
      </w:r>
      <w:r w:rsidRPr="00EC43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области "</w:t>
      </w:r>
      <w:r w:rsidRPr="00EC4345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внутреннего расследования, связанного с функционированием  антимонопольного </w:t>
      </w:r>
      <w:proofErr w:type="spellStart"/>
      <w:r w:rsidRPr="00EC4345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C4345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городской округ город Михайловка Волгоградской области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Отделом по </w:t>
      </w:r>
      <w:r w:rsidR="00843ABD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правовому и кадровому обеспечению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администрации городского округа город Михайловка Волгоградской области</w:t>
      </w:r>
      <w:r w:rsidR="00843ABD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осуществляется </w:t>
      </w:r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ознакомление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принимаемых на 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муниципальную службу </w:t>
      </w:r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муниципальных служащих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                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с п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остановлением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администрации  городского округа город Михайловка Волгоградской области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 25.02.2019 №  503  «О системе внутреннего обеспечения соответствия  требованиям антимонопольного законодательства в администрации городского округа город  Ми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хайловка Волгоградской области»,</w:t>
      </w:r>
      <w:r w:rsidR="00B829B3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а так 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же  с иными </w:t>
      </w:r>
      <w:r w:rsidR="00B829B3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нормативными правовыми актами, обеспечивающими  соответствие  требованиям антимонопольного законодательства деятельности  администрации городского</w:t>
      </w:r>
      <w:r w:rsidR="00B829B3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округа город  Ми</w:t>
      </w:r>
      <w:r w:rsidR="00B829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хайловка Волгоградской области.</w:t>
      </w:r>
    </w:p>
    <w:p w:rsidR="00A12974" w:rsidRDefault="0013644F" w:rsidP="00A12974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целью   повышения квалификации сотрудников администрации</w:t>
      </w:r>
      <w:r w:rsid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городского округа город Михайловка Волгоградской области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 в сфере антимонопольного законодательства </w:t>
      </w:r>
      <w:r w:rsidR="00B829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проводились планерные совещания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вопросу механизма проведения  анализа проектов </w:t>
      </w:r>
      <w:r w:rsid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НПА  на предмет соответствия их антимонопольному законодательству, а так же  с целью ознакомления структурных подразделений  </w:t>
      </w:r>
      <w:r w:rsid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органа местного самоуправления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 возможными рисками </w:t>
      </w:r>
      <w:r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нарушения антимонопольного законодательства.</w:t>
      </w:r>
    </w:p>
    <w:p w:rsidR="00A12974" w:rsidRDefault="00501665" w:rsidP="00A12974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20.11.2020 </w:t>
      </w:r>
      <w:r w:rsidR="00204361"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муниципальные служащие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администрации городского округа город Михайловка Волгоградской области</w:t>
      </w:r>
      <w:r w:rsidR="00204361"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принимали участие </w:t>
      </w:r>
      <w:r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пуб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личных обсуждениях результатов </w:t>
      </w:r>
      <w:r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правоприменительной практики Управления Федеральной антимонопольной службы по Волгоградской области при содействии комитета экономической политики и развити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я Волгоградской области, которы</w:t>
      </w:r>
      <w:r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 были посвящены практике применения антимонопольного законодательства в  сфере контроля органов власти.</w:t>
      </w:r>
    </w:p>
    <w:p w:rsidR="00A12974" w:rsidRPr="00A12974" w:rsidRDefault="00A12974" w:rsidP="00A12974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 итогам публичных обсуждений в адрес организаторов мероприятия направлены предложения по совершенствованию антимонопольного законодательства  РФ в части  разработки и утверждения типовых антимонопольных рисков в соответствии с нормами, закрепленными ст.ст. 15,16,17,17.1 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26.07.2006 № 135-ФЗ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 защите конкуренции".</w:t>
      </w:r>
    </w:p>
    <w:p w:rsidR="0013644F" w:rsidRPr="00677E24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 исполнение пункта   27 Положения об антимонопольном </w:t>
      </w:r>
      <w:proofErr w:type="spellStart"/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</w:t>
      </w:r>
      <w:proofErr w:type="spellEnd"/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02.09.2019 администрацией городского округа город Михайловка  Волгоградской области   принято постановление    № 2583 «О методике расчета ключевых показателей эффективности функционирования антимонопольного комплаенса в администрации городского округа город Михайловка  Волгоградской области».</w:t>
      </w:r>
    </w:p>
    <w:p w:rsidR="0013644F" w:rsidRPr="00677E24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Согласно Методике   ключевыми показателями эффективности антимонопольного комплаенса  в администрации  городского округа   являются:</w:t>
      </w:r>
    </w:p>
    <w:p w:rsidR="0013644F" w:rsidRPr="00677E24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13644F" w:rsidRPr="00677E24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2D3C2C" w:rsidRDefault="0013644F" w:rsidP="002D3C2C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Информация о достижении ключевых показателей эффективности 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антимонопольногокомплаенса по итогам за 20</w:t>
      </w:r>
      <w:r w:rsidR="00843ABD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204361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0:</w:t>
      </w:r>
    </w:p>
    <w:p w:rsidR="000A2D73" w:rsidRPr="000A2D73" w:rsidRDefault="000A2D73" w:rsidP="000A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 xml:space="preserve">1. 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город Михайловка Волгоградской области</w:t>
      </w:r>
      <w:r w:rsidRPr="000A2D73">
        <w:rPr>
          <w:rFonts w:ascii="Times New Roman" w:hAnsi="Times New Roman" w:cs="Times New Roman"/>
          <w:sz w:val="26"/>
          <w:szCs w:val="26"/>
        </w:rPr>
        <w:t xml:space="preserve"> за отчетный период по сравнению </w:t>
      </w:r>
      <w:r w:rsidRPr="000A2D73">
        <w:rPr>
          <w:rFonts w:ascii="Times New Roman" w:hAnsi="Times New Roman" w:cs="Times New Roman"/>
          <w:sz w:val="26"/>
          <w:szCs w:val="26"/>
        </w:rPr>
        <w:br/>
        <w:t>с 2018 годом (КСН).</w:t>
      </w:r>
    </w:p>
    <w:p w:rsidR="000A2D73" w:rsidRDefault="000A2D73" w:rsidP="000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lastRenderedPageBreak/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Михайловка Волгоградской области допущено и выявлено 2 </w:t>
      </w:r>
      <w:r w:rsidRPr="000A2D73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2D73">
        <w:rPr>
          <w:rFonts w:ascii="Times New Roman" w:hAnsi="Times New Roman" w:cs="Times New Roman"/>
          <w:sz w:val="26"/>
          <w:szCs w:val="26"/>
        </w:rPr>
        <w:t xml:space="preserve">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Pr="000A2D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D73" w:rsidRPr="000A2D73" w:rsidRDefault="000A2D73" w:rsidP="000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 xml:space="preserve">Значение КСН в 2020 году составило </w:t>
      </w:r>
      <w:r>
        <w:rPr>
          <w:rFonts w:ascii="Times New Roman" w:hAnsi="Times New Roman" w:cs="Times New Roman"/>
          <w:sz w:val="26"/>
          <w:szCs w:val="26"/>
        </w:rPr>
        <w:t>0,5</w:t>
      </w:r>
      <w:r w:rsidR="00B814ED">
        <w:rPr>
          <w:rFonts w:ascii="Times New Roman" w:hAnsi="Times New Roman" w:cs="Times New Roman"/>
          <w:sz w:val="26"/>
          <w:szCs w:val="26"/>
        </w:rPr>
        <w:t>.</w:t>
      </w:r>
      <w:r w:rsidRPr="000A2D73">
        <w:rPr>
          <w:rFonts w:ascii="Times New Roman" w:hAnsi="Times New Roman" w:cs="Times New Roman"/>
          <w:sz w:val="26"/>
          <w:szCs w:val="26"/>
        </w:rPr>
        <w:t xml:space="preserve"> </w:t>
      </w:r>
      <w:r w:rsidR="00B814ED">
        <w:rPr>
          <w:rFonts w:ascii="Times New Roman" w:hAnsi="Times New Roman" w:cs="Times New Roman"/>
          <w:sz w:val="26"/>
          <w:szCs w:val="26"/>
        </w:rPr>
        <w:t>П</w:t>
      </w:r>
      <w:r w:rsidRPr="000A2D73">
        <w:rPr>
          <w:rFonts w:ascii="Times New Roman" w:hAnsi="Times New Roman" w:cs="Times New Roman"/>
          <w:sz w:val="26"/>
          <w:szCs w:val="26"/>
        </w:rPr>
        <w:t xml:space="preserve">оложительной динамикой считается значение КСН больше либо равно единице. Значение ключевого показателя в 2020 году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0A2D73">
        <w:rPr>
          <w:rFonts w:ascii="Times New Roman" w:hAnsi="Times New Roman" w:cs="Times New Roman"/>
          <w:sz w:val="26"/>
          <w:szCs w:val="26"/>
        </w:rPr>
        <w:t>достигнуто.</w:t>
      </w:r>
    </w:p>
    <w:p w:rsidR="000A2D73" w:rsidRPr="000A2D73" w:rsidRDefault="000A2D73" w:rsidP="000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>2. Доля проектов</w:t>
      </w:r>
      <w:r w:rsidR="00B814E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0A2D7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адми</w:t>
      </w:r>
      <w:r w:rsidR="00B814ED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страции городского округа город Михайловка Волгоградской области</w:t>
      </w:r>
      <w:r w:rsidRPr="000A2D73">
        <w:rPr>
          <w:rFonts w:ascii="Times New Roman" w:hAnsi="Times New Roman" w:cs="Times New Roman"/>
          <w:sz w:val="26"/>
          <w:szCs w:val="26"/>
        </w:rPr>
        <w:t xml:space="preserve">, </w:t>
      </w:r>
      <w:r w:rsidRPr="000A2D73">
        <w:rPr>
          <w:rFonts w:ascii="Times New Roman" w:hAnsi="Times New Roman" w:cs="Times New Roman"/>
          <w:sz w:val="26"/>
          <w:szCs w:val="26"/>
        </w:rPr>
        <w:br/>
        <w:t>в которых выявлены риски нарушения антимонопольного законодательства за отчетный период (Д</w:t>
      </w:r>
      <w:r w:rsidRPr="000A2D73">
        <w:rPr>
          <w:rFonts w:ascii="Times New Roman" w:hAnsi="Times New Roman" w:cs="Times New Roman"/>
          <w:sz w:val="26"/>
          <w:szCs w:val="26"/>
          <w:vertAlign w:val="subscript"/>
        </w:rPr>
        <w:t>ПНПА</w:t>
      </w:r>
      <w:r w:rsidRPr="000A2D73">
        <w:rPr>
          <w:rFonts w:ascii="Times New Roman" w:hAnsi="Times New Roman" w:cs="Times New Roman"/>
          <w:sz w:val="26"/>
          <w:szCs w:val="26"/>
        </w:rPr>
        <w:t>).</w:t>
      </w:r>
    </w:p>
    <w:p w:rsidR="000A2D73" w:rsidRPr="000A2D73" w:rsidRDefault="000A2D73" w:rsidP="000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>В 2020 году не выявлено проектов нормативных правовых актов</w:t>
      </w:r>
      <w:r w:rsidR="00B814E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Михайловка Волгоградской области</w:t>
      </w:r>
      <w:r w:rsidRPr="000A2D73">
        <w:rPr>
          <w:rFonts w:ascii="Times New Roman" w:hAnsi="Times New Roman" w:cs="Times New Roman"/>
          <w:sz w:val="26"/>
          <w:szCs w:val="26"/>
        </w:rPr>
        <w:t xml:space="preserve">  с </w:t>
      </w:r>
      <w:proofErr w:type="spellStart"/>
      <w:r w:rsidRPr="000A2D73">
        <w:rPr>
          <w:rFonts w:ascii="Times New Roman" w:hAnsi="Times New Roman" w:cs="Times New Roman"/>
          <w:sz w:val="26"/>
          <w:szCs w:val="26"/>
        </w:rPr>
        <w:t>комплаенс-рисками</w:t>
      </w:r>
      <w:proofErr w:type="spellEnd"/>
      <w:r w:rsidRPr="000A2D73">
        <w:rPr>
          <w:rFonts w:ascii="Times New Roman" w:hAnsi="Times New Roman" w:cs="Times New Roman"/>
          <w:sz w:val="26"/>
          <w:szCs w:val="26"/>
        </w:rPr>
        <w:t>. Значение ключевого показателя в 2020 году достигнуто.</w:t>
      </w:r>
      <w:r w:rsidR="00B81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D73" w:rsidRPr="000A2D73" w:rsidRDefault="000A2D73" w:rsidP="000A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 xml:space="preserve">3. Доля </w:t>
      </w:r>
      <w:r w:rsidR="00B814ED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9C1A8C">
        <w:rPr>
          <w:rFonts w:ascii="Times New Roman" w:hAnsi="Times New Roman" w:cs="Times New Roman"/>
          <w:sz w:val="26"/>
          <w:szCs w:val="26"/>
        </w:rPr>
        <w:t>и</w:t>
      </w:r>
      <w:r w:rsidR="00B814ED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Pr="000A2D73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B814ED">
        <w:rPr>
          <w:rFonts w:ascii="Times New Roman" w:hAnsi="Times New Roman" w:cs="Times New Roman"/>
          <w:sz w:val="26"/>
          <w:szCs w:val="26"/>
        </w:rPr>
        <w:t>администрации городского округа город Михайловка</w:t>
      </w:r>
      <w:r w:rsidRPr="000A2D73">
        <w:rPr>
          <w:rFonts w:ascii="Times New Roman" w:hAnsi="Times New Roman" w:cs="Times New Roman"/>
          <w:sz w:val="26"/>
          <w:szCs w:val="26"/>
        </w:rPr>
        <w:t>, в которых выявлены риски нарушения антимонопольного законодательства за отчетный период (Д</w:t>
      </w:r>
      <w:r w:rsidRPr="000A2D73">
        <w:rPr>
          <w:rFonts w:ascii="Times New Roman" w:hAnsi="Times New Roman" w:cs="Times New Roman"/>
          <w:sz w:val="26"/>
          <w:szCs w:val="26"/>
          <w:vertAlign w:val="subscript"/>
        </w:rPr>
        <w:t>НПА</w:t>
      </w:r>
      <w:r w:rsidRPr="000A2D73">
        <w:rPr>
          <w:rFonts w:ascii="Times New Roman" w:hAnsi="Times New Roman" w:cs="Times New Roman"/>
          <w:sz w:val="26"/>
          <w:szCs w:val="26"/>
        </w:rPr>
        <w:t>)</w:t>
      </w:r>
      <w:r w:rsidR="00B814ED">
        <w:rPr>
          <w:rFonts w:ascii="Times New Roman" w:hAnsi="Times New Roman" w:cs="Times New Roman"/>
          <w:sz w:val="26"/>
          <w:szCs w:val="26"/>
        </w:rPr>
        <w:t xml:space="preserve"> также не выявлены</w:t>
      </w:r>
      <w:r w:rsidRPr="000A2D73">
        <w:rPr>
          <w:rFonts w:ascii="Times New Roman" w:hAnsi="Times New Roman" w:cs="Times New Roman"/>
          <w:sz w:val="26"/>
          <w:szCs w:val="26"/>
        </w:rPr>
        <w:t>.</w:t>
      </w:r>
      <w:r w:rsidR="00B814ED">
        <w:rPr>
          <w:rFonts w:ascii="Times New Roman" w:hAnsi="Times New Roman" w:cs="Times New Roman"/>
          <w:sz w:val="26"/>
          <w:szCs w:val="26"/>
        </w:rPr>
        <w:t xml:space="preserve"> </w:t>
      </w:r>
      <w:r w:rsidRPr="000A2D73">
        <w:rPr>
          <w:rFonts w:ascii="Times New Roman" w:hAnsi="Times New Roman" w:cs="Times New Roman"/>
          <w:sz w:val="26"/>
          <w:szCs w:val="26"/>
        </w:rPr>
        <w:t>Значение ключевого показателя в 2020 году достигнуто.</w:t>
      </w:r>
    </w:p>
    <w:p w:rsidR="0013644F" w:rsidRPr="0013644F" w:rsidRDefault="0013644F" w:rsidP="002D3C2C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настоящее время в администрации городского округа город Михайловка Волгоградской 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области </w:t>
      </w:r>
      <w:r w:rsidR="00843ABD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внедрена и </w:t>
      </w:r>
      <w:r w:rsidR="00817367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функционирует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систем</w:t>
      </w:r>
      <w:r w:rsidR="00817367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677E24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внутреннего обеспечения соответствия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требованиям антимонопольного законодательства.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           Разработаны 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муниципальные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нормативные 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правовые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акты администрации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городского округа город Михайловка Волгоградской области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сфере антимонопольного </w:t>
      </w:r>
      <w:proofErr w:type="spell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комплаенса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создан раздел «Антимонопольный комплаенс» на официальном сайте городского округа город Михайловка.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комплаенса.</w:t>
      </w:r>
    </w:p>
    <w:p w:rsidR="0013644F" w:rsidRPr="0013644F" w:rsidRDefault="00677E24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 постоянной основе осуществляется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ознакомление 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системой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антимонопольн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ого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 </w:t>
      </w:r>
      <w:proofErr w:type="spellStart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spellEnd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644F" w:rsidRPr="00677E24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Проведен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я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оценка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анализ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рисков нарушени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й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антимонопольного законодательств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 позволили 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сформировать 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Карт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  рисков нарушений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ан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тимонопольного законодательства, а также 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План мероприятий («дорожная карта») по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их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снижению 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202</w:t>
      </w:r>
      <w:r w:rsidR="00843ABD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год</w:t>
      </w:r>
      <w:r w:rsidR="00677E24"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B814ED" w:rsidRPr="000A2D73" w:rsidRDefault="00B814ED" w:rsidP="00B8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73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функционирование 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город Михайловка Волгоградской области</w:t>
      </w:r>
      <w:r w:rsidRPr="000A2D73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</w:t>
      </w:r>
      <w:r>
        <w:rPr>
          <w:rFonts w:ascii="Times New Roman" w:hAnsi="Times New Roman" w:cs="Times New Roman"/>
          <w:sz w:val="26"/>
          <w:szCs w:val="26"/>
        </w:rPr>
        <w:t xml:space="preserve">тва позволило сократить риски наступления 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нарушений  антимонопольного законодательства</w:t>
      </w:r>
      <w:r w:rsidR="009C1A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эффективного осуществления полномочий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органа местного самоуправления, </w:t>
      </w:r>
      <w:r w:rsidR="009C1A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 также способствует осуществлению непрерывного контроля за деятельностью по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разработке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нормативных правовых документов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исключению положений в них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, влекущи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 нарушения ан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тимонопольного законодательства. </w:t>
      </w:r>
    </w:p>
    <w:p w:rsidR="008E0B33" w:rsidRPr="0013644F" w:rsidRDefault="008E0B33">
      <w:pPr>
        <w:rPr>
          <w:sz w:val="26"/>
          <w:szCs w:val="26"/>
        </w:rPr>
      </w:pPr>
    </w:p>
    <w:sectPr w:rsidR="008E0B33" w:rsidRPr="0013644F" w:rsidSect="005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44F"/>
    <w:rsid w:val="000507B5"/>
    <w:rsid w:val="000A2D73"/>
    <w:rsid w:val="0013644F"/>
    <w:rsid w:val="001B739C"/>
    <w:rsid w:val="00204361"/>
    <w:rsid w:val="002D3C2C"/>
    <w:rsid w:val="002E5DBF"/>
    <w:rsid w:val="00425E8A"/>
    <w:rsid w:val="004B38E4"/>
    <w:rsid w:val="004D53B9"/>
    <w:rsid w:val="00501665"/>
    <w:rsid w:val="005C798E"/>
    <w:rsid w:val="0067014F"/>
    <w:rsid w:val="00677E24"/>
    <w:rsid w:val="007E2926"/>
    <w:rsid w:val="0081352C"/>
    <w:rsid w:val="00817367"/>
    <w:rsid w:val="00843ABD"/>
    <w:rsid w:val="008805F4"/>
    <w:rsid w:val="008A6EAA"/>
    <w:rsid w:val="008E0B33"/>
    <w:rsid w:val="009C1A8C"/>
    <w:rsid w:val="00A12974"/>
    <w:rsid w:val="00A2359A"/>
    <w:rsid w:val="00A7271B"/>
    <w:rsid w:val="00B04AA1"/>
    <w:rsid w:val="00B814ED"/>
    <w:rsid w:val="00B829B3"/>
    <w:rsid w:val="00BD2FB7"/>
    <w:rsid w:val="00CA181B"/>
    <w:rsid w:val="00CD4981"/>
    <w:rsid w:val="00D37C6A"/>
    <w:rsid w:val="00EC4345"/>
    <w:rsid w:val="00EC5B33"/>
    <w:rsid w:val="00ED3C25"/>
    <w:rsid w:val="00F63284"/>
    <w:rsid w:val="00F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8E"/>
  </w:style>
  <w:style w:type="paragraph" w:styleId="2">
    <w:name w:val="heading 2"/>
    <w:basedOn w:val="a"/>
    <w:link w:val="20"/>
    <w:uiPriority w:val="9"/>
    <w:qFormat/>
    <w:rsid w:val="0013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644F"/>
  </w:style>
  <w:style w:type="character" w:styleId="a3">
    <w:name w:val="Strong"/>
    <w:basedOn w:val="a0"/>
    <w:uiPriority w:val="22"/>
    <w:qFormat/>
    <w:rsid w:val="0013644F"/>
    <w:rPr>
      <w:b/>
      <w:bCs/>
    </w:rPr>
  </w:style>
  <w:style w:type="character" w:styleId="a4">
    <w:name w:val="Hyperlink"/>
    <w:basedOn w:val="a0"/>
    <w:uiPriority w:val="99"/>
    <w:semiHidden/>
    <w:unhideWhenUsed/>
    <w:rsid w:val="0013644F"/>
    <w:rPr>
      <w:color w:val="0000FF"/>
      <w:u w:val="single"/>
    </w:rPr>
  </w:style>
  <w:style w:type="character" w:customStyle="1" w:styleId="8">
    <w:name w:val="8"/>
    <w:basedOn w:val="a0"/>
    <w:rsid w:val="0013644F"/>
  </w:style>
  <w:style w:type="character" w:customStyle="1" w:styleId="89pt">
    <w:name w:val="89pt"/>
    <w:basedOn w:val="a0"/>
    <w:rsid w:val="0013644F"/>
  </w:style>
  <w:style w:type="paragraph" w:styleId="a5">
    <w:name w:val="No Spacing"/>
    <w:basedOn w:val="a"/>
    <w:uiPriority w:val="1"/>
    <w:qFormat/>
    <w:rsid w:val="0013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2021-01-26T12:28:00Z</cp:lastPrinted>
  <dcterms:created xsi:type="dcterms:W3CDTF">2021-01-25T07:38:00Z</dcterms:created>
  <dcterms:modified xsi:type="dcterms:W3CDTF">2021-01-26T12:28:00Z</dcterms:modified>
</cp:coreProperties>
</file>